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ind w:firstLine="0" w:firstLineChars="0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附件1</w:t>
      </w:r>
    </w:p>
    <w:tbl>
      <w:tblPr>
        <w:tblStyle w:val="4"/>
        <w:tblW w:w="9592" w:type="dxa"/>
        <w:tblInd w:w="-54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768"/>
        <w:gridCol w:w="12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海南省高层次人才需求信息表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三亚航空旅游职业学院</w:t>
            </w: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李园园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海南省三亚市天涯区凤凰路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218号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</w:rPr>
              <w:t>satc</w:t>
            </w: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</w:rPr>
              <w:t>_hr@163.com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572000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0898-88348130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http://www.hnasatc.edu.cn/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真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/>
                <w:color w:val="333333"/>
                <w:sz w:val="21"/>
                <w:szCs w:val="21"/>
              </w:rPr>
              <w:t>0898-</w:t>
            </w:r>
            <w:r>
              <w:rPr>
                <w:rFonts w:hint="eastAsia" w:ascii="微软雅黑" w:hAnsi="微软雅黑" w:eastAsia="微软雅黑"/>
                <w:color w:val="333333"/>
                <w:sz w:val="21"/>
                <w:szCs w:val="21"/>
              </w:rPr>
              <w:t>88348000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78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三亚航空旅游职业学院（以下简称“三亚航院”或“学校”）成立于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2005年，学校占地面积950.2亩（凤凰路校区597.2亩、天涯布甫校区规划用地353亩），现面向全国29个省（自治区、直辖市）招生，拥有在校生8700余人。学校立足航业、服务自贸、对接“一带一路”，与区域经济联动、互动、融合发展，坚持“承中华之美德，赋有用之能力，养航业之习惯，谋优质之就业，育企业之专才”的办学理念，培养适应自贸港产业链中高端岗位群需要的技术技能型人才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建校以来，学校取得了一系列教学成果，现有国家示范专业、教育部现代学徒制试点专业、国家级骨干专业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个，省部级教学成果一等奖3项、国家级职业技能大赛一等奖2项、国家在线精品课程1门，省级在线精品课程9门；拥有中国民航局飞机维修执照培训资质和考点、中国民航局航空安全员培训训练资质、空中乘务专业国家级骨干教师培训点、博鳌亚洲论坛安检人员培训基地，拥有中国民航科普教育基地、汉莎飞机维修技术国家级协同创新中心、海南省高技能人才培训基地、海南省研学旅行基地、海南省航海科技馆、民航运输省级特色实训教学示范中心等，主持了《航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空服务顶岗实习标准》、《民航运输顶岗实习标准》等国家级课题。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5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岗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待遇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1" w:hRule="atLeast"/>
        </w:trPr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形体教师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舞蹈类、形体表演类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1.承担专业授课任务；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2.参与人才培养方案制定；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参与职业技能大赛指导工作;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参与学生实习指导工作；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承担教科研工作;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6.承担系部建设工作;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7.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完成上级领导交办的其他工作。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硕士研究生及以上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5000元/月税前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7" w:hRule="atLeast"/>
        </w:trPr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环境艺术设计专业教师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艺术设计类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1.主讲本教研室主干课程，教学效果优秀；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2.主持教研课题研究和本学科科学技术研究，在国内外学术期刊上发表学术论文；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3.坚持教学改革，参与本专业建设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;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4.指导专业学生实训实习和社会调查；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进行课程建设和实训室建设；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6.服从需要，承担学院和系部交办的其他工作任务。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硕士研究生及以上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5000元/月税前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</w:trPr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英语教师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英语类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1.承担英语专业的课程建设、授课。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2.参与英语专业建设等。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3.承担部分大学英语课程授课。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4.承担英语系相关行政工作。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硕士研究生及以上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5000元/月税前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1" w:hRule="atLeast"/>
        </w:trPr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跨境电子商务教师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电商类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经济类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1.认真完成专业授课任务，合理组织教学内容，注重学生实践能力培养，积极对接行业企业资源，开展校企合作育人。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2.协助系部完成教育教学改革、专业建设、实训基地建设等方面的工作。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3.完成学校规定的科研工作等。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硕士研究生及以上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5000元/月税前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</w:t>
            </w:r>
          </w:p>
        </w:tc>
        <w:tc>
          <w:tcPr>
            <w:tcW w:w="848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ind w:firstLine="640"/>
        <w:jc w:val="center"/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0975EC"/>
    <w:rsid w:val="001C00B4"/>
    <w:rsid w:val="001D268B"/>
    <w:rsid w:val="001E2818"/>
    <w:rsid w:val="002D05B9"/>
    <w:rsid w:val="003955E0"/>
    <w:rsid w:val="003B2716"/>
    <w:rsid w:val="00471E94"/>
    <w:rsid w:val="004E4C6E"/>
    <w:rsid w:val="00504CA7"/>
    <w:rsid w:val="006B413D"/>
    <w:rsid w:val="00730008"/>
    <w:rsid w:val="007849AD"/>
    <w:rsid w:val="007874B9"/>
    <w:rsid w:val="00787BED"/>
    <w:rsid w:val="007C6C60"/>
    <w:rsid w:val="0081302A"/>
    <w:rsid w:val="008A2825"/>
    <w:rsid w:val="008F75FF"/>
    <w:rsid w:val="00967D08"/>
    <w:rsid w:val="009E3729"/>
    <w:rsid w:val="00A4417D"/>
    <w:rsid w:val="00A76809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36DB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locked/>
    <w:uiPriority w:val="99"/>
    <w:rPr>
      <w:rFonts w:eastAsia="仿宋" w:cs="Times New Roman"/>
      <w:sz w:val="18"/>
      <w:szCs w:val="18"/>
    </w:rPr>
  </w:style>
  <w:style w:type="character" w:customStyle="1" w:styleId="7">
    <w:name w:val="页脚 Char"/>
    <w:basedOn w:val="5"/>
    <w:link w:val="2"/>
    <w:locked/>
    <w:uiPriority w:val="99"/>
    <w:rPr>
      <w:rFonts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193</Words>
  <Characters>1102</Characters>
  <Lines>9</Lines>
  <Paragraphs>2</Paragraphs>
  <TotalTime>1</TotalTime>
  <ScaleCrop>false</ScaleCrop>
  <LinksUpToDate>false</LinksUpToDate>
  <CharactersWithSpaces>1293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2021-08-16T09:41:00Z</dcterms:created>
  <dc:creator>李志刚</dc:creator>
  <cp:lastModifiedBy>李羽佳</cp:lastModifiedBy>
  <cp:lastPrinted>2021-08-16T08:02:00Z</cp:lastPrinted>
  <dcterms:modified xsi:type="dcterms:W3CDTF">2021-09-09T01:50:48Z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130FAD2456C74C1AA1B4FC4215C1350D</vt:lpwstr>
  </property>
</Properties>
</file>