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92" w:type="dxa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1500"/>
        <w:gridCol w:w="3016"/>
        <w:gridCol w:w="777"/>
        <w:gridCol w:w="868"/>
        <w:gridCol w:w="204"/>
        <w:gridCol w:w="768"/>
        <w:gridCol w:w="12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59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海南省高层次人才需求信息表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海南医学院第一附属医院</w:t>
            </w:r>
          </w:p>
        </w:tc>
        <w:tc>
          <w:tcPr>
            <w:tcW w:w="18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李媛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海口市龙华路31号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hyfyrsk@163.com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编</w:t>
            </w:r>
          </w:p>
        </w:tc>
        <w:tc>
          <w:tcPr>
            <w:tcW w:w="4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570102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13518843641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址</w:t>
            </w:r>
          </w:p>
        </w:tc>
        <w:tc>
          <w:tcPr>
            <w:tcW w:w="4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0000FF"/>
                <w:kern w:val="0"/>
                <w:sz w:val="24"/>
                <w:szCs w:val="24"/>
                <w:u w:val="single"/>
              </w:rPr>
              <w:t>http://www.hyfyuan.com/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真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0898-66782831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38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医学院第一附属医院是一所集医疗、教学、科研、预防、保健、急救于一体的三级甲等综合医院。复旦版中国医院综合实力排名（2017年度）中，居华南区第16位，专科声誉排行榜中，生殖医学居于华南区第2名，健康管理专科居华南区第4名，2018年我院“临床医学”成为海南省首个进入ESI全球排名前1%行列的学科。多年来，一直坚持走内涵发展道路。努力打造集医疗、教学、科研、紧急救援和健康管理为一体的区域性医疗服务中心、人才培养中心和转化医学研究中心，推动医院高质量发展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医院始建于1973年，占地面积 53亩，编制床位1500张（实际开放1697张），拥有职工2529人,其中正高职称164人，副高职称369人；博士77人，硕士412人。现有国家百千万人才2 人，卫生部有突出贡献的中青年专家1人，国务院特殊津贴专家6人，海南省杰出人才1人，领军人才12人，拔尖人才22人，海南省“515人才工程”19人，海南省突出贡献优秀专家10人，“南海名家”10人。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59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需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岗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位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待遇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临床医师岗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神经内科一病区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神经病学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科研临床岗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神经内科一病区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生物化学与分子生物学、生物医学工程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科研临床岗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神经内科二病区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神经病学、神经生物学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科研临床岗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呼吸内科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临床医学、生物化学与分子生物学、生物医学工程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内分泌科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内科学（内分泌与代谢病）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血液内科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内科学（血液病）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体检中心</w:t>
            </w:r>
          </w:p>
        </w:tc>
        <w:tc>
          <w:tcPr>
            <w:tcW w:w="3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临床医学、神经病学、内科学（内分泌与代谢病）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普通外科</w:t>
            </w:r>
          </w:p>
        </w:tc>
        <w:tc>
          <w:tcPr>
            <w:tcW w:w="3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外科学（普外）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创伤医学中心</w:t>
            </w:r>
          </w:p>
        </w:tc>
        <w:tc>
          <w:tcPr>
            <w:tcW w:w="3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外科学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生殖医学科</w:t>
            </w:r>
          </w:p>
        </w:tc>
        <w:tc>
          <w:tcPr>
            <w:tcW w:w="37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妇产科学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技师岗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生殖医学科</w:t>
            </w:r>
          </w:p>
        </w:tc>
        <w:tc>
          <w:tcPr>
            <w:tcW w:w="3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遗传学、生物医学工程、人体解剖与组织胚胎学、生理学</w:t>
            </w:r>
          </w:p>
        </w:tc>
        <w:tc>
          <w:tcPr>
            <w:tcW w:w="8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2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眼科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眼科学（眼视光方向）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检验科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临床检验诊断学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麻醉手术室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疼痛学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研究岗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药物临床试验机构I期研究室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药理学、药物分析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医师岗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tabs>
                <w:tab w:val="left" w:pos="286"/>
              </w:tabs>
              <w:ind w:firstLine="0" w:firstLine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药物临床试验机构I期研究室</w:t>
            </w:r>
          </w:p>
        </w:tc>
        <w:tc>
          <w:tcPr>
            <w:tcW w:w="37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临床医学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博士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年薪20-50万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2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</w:t>
            </w:r>
          </w:p>
        </w:tc>
        <w:tc>
          <w:tcPr>
            <w:tcW w:w="838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ind w:firstLine="640"/>
        <w:jc w:val="center"/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C00B4"/>
    <w:rsid w:val="001D268B"/>
    <w:rsid w:val="001E2818"/>
    <w:rsid w:val="002D05B9"/>
    <w:rsid w:val="003955E0"/>
    <w:rsid w:val="004E4C6E"/>
    <w:rsid w:val="005070C7"/>
    <w:rsid w:val="006B413D"/>
    <w:rsid w:val="00730008"/>
    <w:rsid w:val="007849AD"/>
    <w:rsid w:val="00787BED"/>
    <w:rsid w:val="007C6C60"/>
    <w:rsid w:val="0081302A"/>
    <w:rsid w:val="008A2825"/>
    <w:rsid w:val="008D0AC7"/>
    <w:rsid w:val="008F75FF"/>
    <w:rsid w:val="00967D08"/>
    <w:rsid w:val="009E3729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EE6974"/>
    <w:rsid w:val="00F1756F"/>
    <w:rsid w:val="18A53BD6"/>
    <w:rsid w:val="1B7F515C"/>
    <w:rsid w:val="3ACC301F"/>
    <w:rsid w:val="478870A8"/>
    <w:rsid w:val="553F2102"/>
    <w:rsid w:val="62AE39D5"/>
    <w:rsid w:val="70B8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eastAsia="仿宋"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187</Words>
  <Characters>1070</Characters>
  <Lines>8</Lines>
  <Paragraphs>2</Paragraphs>
  <TotalTime>0</TotalTime>
  <ScaleCrop>false</ScaleCrop>
  <LinksUpToDate>false</LinksUpToDate>
  <CharactersWithSpaces>1255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2021-08-13T11:08:00Z</dcterms:created>
  <dc:creator>李志刚</dc:creator>
  <cp:lastModifiedBy>李羽佳</cp:lastModifiedBy>
  <cp:lastPrinted>2021-08-16T08:02:00Z</cp:lastPrinted>
  <dcterms:modified xsi:type="dcterms:W3CDTF">2021-09-09T01:18:00Z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1DE25347F0C948C2924048A5EFF418A3</vt:lpwstr>
  </property>
</Properties>
</file>