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670" w:type="dxa"/>
        <w:tblInd w:w="-572" w:type="dxa"/>
        <w:tblLayout w:type="autofit"/>
        <w:tblCellMar>
          <w:top w:w="0" w:type="dxa"/>
          <w:left w:w="108" w:type="dxa"/>
          <w:bottom w:w="0" w:type="dxa"/>
          <w:right w:w="108" w:type="dxa"/>
        </w:tblCellMar>
      </w:tblPr>
      <w:tblGrid>
        <w:gridCol w:w="1104"/>
        <w:gridCol w:w="598"/>
        <w:gridCol w:w="1022"/>
        <w:gridCol w:w="3003"/>
        <w:gridCol w:w="777"/>
        <w:gridCol w:w="1066"/>
        <w:gridCol w:w="204"/>
        <w:gridCol w:w="722"/>
        <w:gridCol w:w="1174"/>
      </w:tblGrid>
      <w:tr>
        <w:tblPrEx>
          <w:tblCellMar>
            <w:top w:w="0" w:type="dxa"/>
            <w:left w:w="108" w:type="dxa"/>
            <w:bottom w:w="0" w:type="dxa"/>
            <w:right w:w="108" w:type="dxa"/>
          </w:tblCellMar>
        </w:tblPrEx>
        <w:trPr>
          <w:trHeight w:val="660" w:hRule="atLeast"/>
        </w:trPr>
        <w:tc>
          <w:tcPr>
            <w:tcW w:w="9670" w:type="dxa"/>
            <w:gridSpan w:val="9"/>
            <w:tcBorders>
              <w:top w:val="nil"/>
              <w:left w:val="nil"/>
              <w:bottom w:val="nil"/>
              <w:right w:val="nil"/>
            </w:tcBorders>
            <w:noWrap/>
            <w:vAlign w:val="center"/>
          </w:tcPr>
          <w:p>
            <w:pPr>
              <w:widowControl/>
              <w:ind w:firstLine="0" w:firstLineChars="0"/>
              <w:jc w:val="center"/>
              <w:rPr>
                <w:rFonts w:ascii="宋体" w:hAnsi="宋体" w:eastAsia="宋体" w:cs="宋体"/>
                <w:b/>
                <w:bCs/>
                <w:kern w:val="0"/>
                <w:sz w:val="44"/>
                <w:szCs w:val="44"/>
              </w:rPr>
            </w:pPr>
            <w:r>
              <w:rPr>
                <w:rFonts w:hint="eastAsia" w:ascii="宋体" w:hAnsi="宋体" w:eastAsia="宋体" w:cs="宋体"/>
                <w:b/>
                <w:bCs/>
                <w:kern w:val="0"/>
                <w:sz w:val="44"/>
                <w:szCs w:val="44"/>
              </w:rPr>
              <w:t>海南省高层次人才需求信息表</w:t>
            </w:r>
          </w:p>
        </w:tc>
      </w:tr>
      <w:tr>
        <w:tblPrEx>
          <w:tblCellMar>
            <w:top w:w="0" w:type="dxa"/>
            <w:left w:w="108" w:type="dxa"/>
            <w:bottom w:w="0" w:type="dxa"/>
            <w:right w:w="108" w:type="dxa"/>
          </w:tblCellMar>
        </w:tblPrEx>
        <w:trPr>
          <w:trHeight w:val="559" w:hRule="atLeast"/>
        </w:trPr>
        <w:tc>
          <w:tcPr>
            <w:tcW w:w="1702"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单位名称</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海南职业技术学院</w:t>
            </w:r>
          </w:p>
        </w:tc>
        <w:tc>
          <w:tcPr>
            <w:tcW w:w="2047" w:type="dxa"/>
            <w:gridSpan w:val="3"/>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联</w:t>
            </w:r>
            <w:r>
              <w:rPr>
                <w:rFonts w:ascii="宋体" w:hAnsi="宋体" w:eastAsia="宋体" w:cs="宋体"/>
                <w:kern w:val="0"/>
                <w:sz w:val="24"/>
                <w:szCs w:val="24"/>
              </w:rPr>
              <w:t xml:space="preserve"> </w:t>
            </w:r>
            <w:r>
              <w:rPr>
                <w:rFonts w:hint="eastAsia" w:ascii="宋体" w:hAnsi="宋体" w:eastAsia="宋体" w:cs="宋体"/>
                <w:kern w:val="0"/>
                <w:sz w:val="24"/>
                <w:szCs w:val="24"/>
              </w:rPr>
              <w:t>系</w:t>
            </w:r>
            <w:r>
              <w:rPr>
                <w:rFonts w:ascii="宋体" w:hAnsi="宋体" w:eastAsia="宋体" w:cs="宋体"/>
                <w:kern w:val="0"/>
                <w:sz w:val="24"/>
                <w:szCs w:val="24"/>
              </w:rPr>
              <w:t xml:space="preserve"> </w:t>
            </w:r>
            <w:r>
              <w:rPr>
                <w:rFonts w:hint="eastAsia" w:ascii="宋体" w:hAnsi="宋体" w:eastAsia="宋体" w:cs="宋体"/>
                <w:kern w:val="0"/>
                <w:sz w:val="24"/>
                <w:szCs w:val="24"/>
              </w:rPr>
              <w:t>人</w:t>
            </w:r>
          </w:p>
        </w:tc>
        <w:tc>
          <w:tcPr>
            <w:tcW w:w="189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杨雅林</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地</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海南省海口市龙华区南海大道95号</w:t>
            </w:r>
          </w:p>
        </w:tc>
        <w:tc>
          <w:tcPr>
            <w:tcW w:w="2047" w:type="dxa"/>
            <w:gridSpan w:val="3"/>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电子信箱</w:t>
            </w:r>
          </w:p>
        </w:tc>
        <w:tc>
          <w:tcPr>
            <w:tcW w:w="189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FF"/>
                <w:kern w:val="0"/>
                <w:sz w:val="24"/>
                <w:szCs w:val="24"/>
                <w:u w:val="single"/>
              </w:rPr>
            </w:pPr>
            <w:r>
              <w:rPr>
                <w:rFonts w:hint="eastAsia" w:ascii="宋体" w:hAnsi="宋体" w:eastAsia="宋体" w:cs="宋体"/>
                <w:kern w:val="0"/>
                <w:sz w:val="24"/>
                <w:szCs w:val="24"/>
              </w:rPr>
              <w:t>rlzyb@hcvt.cn</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邮</w:t>
            </w:r>
            <w:r>
              <w:rPr>
                <w:rFonts w:ascii="宋体" w:hAnsi="宋体" w:eastAsia="宋体" w:cs="宋体"/>
                <w:kern w:val="0"/>
                <w:sz w:val="24"/>
                <w:szCs w:val="24"/>
              </w:rPr>
              <w:t xml:space="preserve">  </w:t>
            </w:r>
            <w:r>
              <w:rPr>
                <w:rFonts w:hint="eastAsia" w:ascii="宋体" w:hAnsi="宋体" w:eastAsia="宋体" w:cs="宋体"/>
                <w:kern w:val="0"/>
                <w:sz w:val="24"/>
                <w:szCs w:val="24"/>
              </w:rPr>
              <w:t>编</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570216</w:t>
            </w:r>
          </w:p>
        </w:tc>
        <w:tc>
          <w:tcPr>
            <w:tcW w:w="2047" w:type="dxa"/>
            <w:gridSpan w:val="3"/>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电话</w:t>
            </w:r>
            <w:r>
              <w:rPr>
                <w:rFonts w:ascii="宋体" w:hAnsi="宋体" w:eastAsia="宋体" w:cs="宋体"/>
                <w:kern w:val="0"/>
                <w:sz w:val="24"/>
                <w:szCs w:val="24"/>
              </w:rPr>
              <w:t>/</w:t>
            </w:r>
            <w:r>
              <w:rPr>
                <w:rFonts w:hint="eastAsia" w:ascii="宋体" w:hAnsi="宋体" w:eastAsia="宋体" w:cs="宋体"/>
                <w:kern w:val="0"/>
                <w:sz w:val="24"/>
                <w:szCs w:val="24"/>
              </w:rPr>
              <w:t>手机</w:t>
            </w:r>
          </w:p>
        </w:tc>
        <w:tc>
          <w:tcPr>
            <w:tcW w:w="189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15501893088</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网</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FF"/>
                <w:kern w:val="0"/>
                <w:sz w:val="24"/>
                <w:szCs w:val="24"/>
                <w:u w:val="single"/>
              </w:rPr>
            </w:pPr>
            <w:r>
              <w:rPr>
                <w:rFonts w:hint="eastAsia" w:ascii="宋体" w:hAnsi="宋体" w:eastAsia="宋体" w:cs="宋体"/>
                <w:color w:val="0000FF"/>
                <w:kern w:val="0"/>
                <w:sz w:val="24"/>
                <w:szCs w:val="24"/>
                <w:u w:val="single"/>
              </w:rPr>
              <w:t>http://www.hcvt.cn</w:t>
            </w:r>
          </w:p>
        </w:tc>
        <w:tc>
          <w:tcPr>
            <w:tcW w:w="2047" w:type="dxa"/>
            <w:gridSpan w:val="3"/>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传</w:t>
            </w:r>
            <w:r>
              <w:rPr>
                <w:rFonts w:ascii="宋体" w:hAnsi="宋体" w:eastAsia="宋体" w:cs="宋体"/>
                <w:kern w:val="0"/>
                <w:sz w:val="24"/>
                <w:szCs w:val="24"/>
              </w:rPr>
              <w:t xml:space="preserve">  </w:t>
            </w:r>
            <w:r>
              <w:rPr>
                <w:rFonts w:hint="eastAsia" w:ascii="宋体" w:hAnsi="宋体" w:eastAsia="宋体" w:cs="宋体"/>
                <w:kern w:val="0"/>
                <w:sz w:val="24"/>
                <w:szCs w:val="24"/>
              </w:rPr>
              <w:t>真</w:t>
            </w:r>
          </w:p>
        </w:tc>
        <w:tc>
          <w:tcPr>
            <w:tcW w:w="189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0898-66815788</w:t>
            </w:r>
          </w:p>
        </w:tc>
      </w:tr>
      <w:tr>
        <w:tblPrEx>
          <w:tblCellMar>
            <w:top w:w="0" w:type="dxa"/>
            <w:left w:w="108" w:type="dxa"/>
            <w:bottom w:w="0" w:type="dxa"/>
            <w:right w:w="108" w:type="dxa"/>
          </w:tblCellMar>
        </w:tblPrEx>
        <w:trPr>
          <w:trHeight w:val="3015"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单位简介</w:t>
            </w:r>
          </w:p>
        </w:tc>
        <w:tc>
          <w:tcPr>
            <w:tcW w:w="7968" w:type="dxa"/>
            <w:gridSpan w:val="7"/>
            <w:tcBorders>
              <w:top w:val="single" w:color="auto" w:sz="4" w:space="0"/>
              <w:left w:val="nil"/>
              <w:bottom w:val="single" w:color="auto" w:sz="4" w:space="0"/>
              <w:right w:val="single" w:color="auto" w:sz="4" w:space="0"/>
            </w:tcBorders>
            <w:noWrap/>
            <w:vAlign w:val="center"/>
          </w:tcPr>
          <w:p>
            <w:pPr>
              <w:spacing w:before="156" w:beforeLines="50" w:after="156" w:afterLines="50" w:line="540" w:lineRule="exact"/>
              <w:ind w:firstLine="480"/>
              <w:rPr>
                <w:rFonts w:ascii="宋体" w:hAnsi="宋体" w:eastAsia="宋体" w:cs="宋体"/>
                <w:kern w:val="0"/>
                <w:sz w:val="24"/>
                <w:szCs w:val="24"/>
              </w:rPr>
            </w:pPr>
            <w:r>
              <w:rPr>
                <w:rFonts w:hint="eastAsia" w:ascii="宋体" w:hAnsi="宋体" w:eastAsia="宋体" w:cs="宋体"/>
                <w:kern w:val="0"/>
                <w:sz w:val="24"/>
                <w:szCs w:val="24"/>
              </w:rPr>
              <w:t>海南职业技术学院成立于2000年，位于海南省省会海口市，是海南省第一所独立设置的、由海南省教育厅、海南开放大学和罗牛山股份有限公司共同举办的公办混合所有制高职院校，是隶属海南省人民政府的自筹经费事业单位。海南省唯一的国家示范性高职院校，连续三届获得国家教学成果奖二等奖，连续三年荣登“全国高职院校国际影响力”50强榜单，全国首批现代学徒制试点单位，中国非物质文化遗产传承人群研培计划参与院校，教育部职业院校校长培训培育基地。学校积极实施人才强校战略，聘任了中国工程院院士陈焕春教授担任学校名誉校长。</w:t>
            </w:r>
          </w:p>
        </w:tc>
      </w:tr>
      <w:tr>
        <w:tblPrEx>
          <w:tblCellMar>
            <w:top w:w="0" w:type="dxa"/>
            <w:left w:w="108" w:type="dxa"/>
            <w:bottom w:w="0" w:type="dxa"/>
            <w:right w:w="108" w:type="dxa"/>
          </w:tblCellMar>
        </w:tblPrEx>
        <w:trPr>
          <w:trHeight w:val="750" w:hRule="atLeast"/>
        </w:trPr>
        <w:tc>
          <w:tcPr>
            <w:tcW w:w="9670" w:type="dxa"/>
            <w:gridSpan w:val="9"/>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招</w:t>
            </w:r>
            <w:r>
              <w:rPr>
                <w:rFonts w:ascii="宋体" w:hAnsi="宋体" w:eastAsia="宋体" w:cs="宋体"/>
                <w:kern w:val="0"/>
                <w:sz w:val="24"/>
                <w:szCs w:val="24"/>
              </w:rPr>
              <w:t xml:space="preserve">    </w:t>
            </w:r>
            <w:r>
              <w:rPr>
                <w:rFonts w:hint="eastAsia" w:ascii="宋体" w:hAnsi="宋体" w:eastAsia="宋体" w:cs="宋体"/>
                <w:kern w:val="0"/>
                <w:sz w:val="24"/>
                <w:szCs w:val="24"/>
              </w:rPr>
              <w:t>聘</w:t>
            </w:r>
            <w:r>
              <w:rPr>
                <w:rFonts w:ascii="宋体" w:hAnsi="宋体" w:eastAsia="宋体" w:cs="宋体"/>
                <w:kern w:val="0"/>
                <w:sz w:val="24"/>
                <w:szCs w:val="24"/>
              </w:rPr>
              <w:t xml:space="preserve">    </w:t>
            </w:r>
            <w:r>
              <w:rPr>
                <w:rFonts w:hint="eastAsia" w:ascii="宋体" w:hAnsi="宋体" w:eastAsia="宋体" w:cs="宋体"/>
                <w:kern w:val="0"/>
                <w:sz w:val="24"/>
                <w:szCs w:val="24"/>
              </w:rPr>
              <w:t>需</w:t>
            </w:r>
            <w:r>
              <w:rPr>
                <w:rFonts w:ascii="宋体" w:hAnsi="宋体" w:eastAsia="宋体" w:cs="宋体"/>
                <w:kern w:val="0"/>
                <w:sz w:val="24"/>
                <w:szCs w:val="24"/>
              </w:rPr>
              <w:t xml:space="preserve">    </w:t>
            </w:r>
            <w:r>
              <w:rPr>
                <w:rFonts w:hint="eastAsia" w:ascii="宋体" w:hAnsi="宋体" w:eastAsia="宋体" w:cs="宋体"/>
                <w:kern w:val="0"/>
                <w:sz w:val="24"/>
                <w:szCs w:val="24"/>
              </w:rPr>
              <w:t>求</w:t>
            </w:r>
            <w:r>
              <w:rPr>
                <w:rFonts w:ascii="宋体" w:hAnsi="宋体" w:eastAsia="宋体" w:cs="宋体"/>
                <w:kern w:val="0"/>
                <w:sz w:val="24"/>
                <w:szCs w:val="24"/>
              </w:rPr>
              <w:t xml:space="preserve">    </w:t>
            </w:r>
            <w:r>
              <w:rPr>
                <w:rFonts w:hint="eastAsia" w:ascii="宋体" w:hAnsi="宋体" w:eastAsia="宋体" w:cs="宋体"/>
                <w:kern w:val="0"/>
                <w:sz w:val="24"/>
                <w:szCs w:val="24"/>
              </w:rPr>
              <w:t>信</w:t>
            </w:r>
            <w:r>
              <w:rPr>
                <w:rFonts w:ascii="宋体" w:hAnsi="宋体" w:eastAsia="宋体" w:cs="宋体"/>
                <w:kern w:val="0"/>
                <w:sz w:val="24"/>
                <w:szCs w:val="24"/>
              </w:rPr>
              <w:t xml:space="preserve">    </w:t>
            </w:r>
            <w:r>
              <w:rPr>
                <w:rFonts w:hint="eastAsia" w:ascii="宋体" w:hAnsi="宋体" w:eastAsia="宋体" w:cs="宋体"/>
                <w:kern w:val="0"/>
                <w:sz w:val="24"/>
                <w:szCs w:val="24"/>
              </w:rPr>
              <w:t>息</w:t>
            </w:r>
          </w:p>
        </w:tc>
      </w:tr>
      <w:tr>
        <w:tblPrEx>
          <w:tblCellMar>
            <w:top w:w="0" w:type="dxa"/>
            <w:left w:w="108" w:type="dxa"/>
            <w:bottom w:w="0" w:type="dxa"/>
            <w:right w:w="108" w:type="dxa"/>
          </w:tblCellMar>
        </w:tblPrEx>
        <w:trPr>
          <w:trHeight w:val="600"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岗</w:t>
            </w:r>
            <w:r>
              <w:rPr>
                <w:rFonts w:ascii="宋体" w:hAnsi="宋体" w:eastAsia="宋体" w:cs="宋体"/>
                <w:kern w:val="0"/>
                <w:sz w:val="24"/>
                <w:szCs w:val="24"/>
              </w:rPr>
              <w:t xml:space="preserve">  </w:t>
            </w:r>
            <w:r>
              <w:rPr>
                <w:rFonts w:hint="eastAsia" w:ascii="宋体" w:hAnsi="宋体" w:eastAsia="宋体" w:cs="宋体"/>
                <w:kern w:val="0"/>
                <w:sz w:val="24"/>
                <w:szCs w:val="24"/>
              </w:rPr>
              <w:t>位</w:t>
            </w: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专业</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工作内容及方向</w:t>
            </w:r>
          </w:p>
        </w:tc>
        <w:tc>
          <w:tcPr>
            <w:tcW w:w="106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学历学位</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人数</w:t>
            </w:r>
          </w:p>
        </w:tc>
        <w:tc>
          <w:tcPr>
            <w:tcW w:w="117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待遇</w:t>
            </w:r>
          </w:p>
        </w:tc>
      </w:tr>
      <w:tr>
        <w:tblPrEx>
          <w:tblCellMar>
            <w:top w:w="0" w:type="dxa"/>
            <w:left w:w="108" w:type="dxa"/>
            <w:bottom w:w="0" w:type="dxa"/>
            <w:right w:w="108" w:type="dxa"/>
          </w:tblCellMar>
        </w:tblPrEx>
        <w:trPr>
          <w:trHeight w:val="559" w:hRule="atLeast"/>
        </w:trPr>
        <w:tc>
          <w:tcPr>
            <w:tcW w:w="1104" w:type="dxa"/>
            <w:vMerge w:val="restart"/>
            <w:tcBorders>
              <w:top w:val="nil"/>
              <w:left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经管学院产学研教师</w:t>
            </w: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管理科学与工程</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4"/>
              </w:rPr>
            </w:pPr>
            <w:r>
              <w:rPr>
                <w:rFonts w:hint="eastAsia" w:ascii="宋体" w:hAnsi="宋体" w:eastAsia="宋体" w:cs="宋体"/>
                <w:color w:val="000000"/>
                <w:kern w:val="0"/>
                <w:sz w:val="24"/>
              </w:rPr>
              <w:t>项目管理、物流工程、物流与供应链、管理科学、大数据等方向产学研教师</w:t>
            </w:r>
          </w:p>
        </w:tc>
        <w:tc>
          <w:tcPr>
            <w:tcW w:w="106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硕士/博士</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vMerge w:val="continue"/>
            <w:tcBorders>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国际商务、国际贸易</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4"/>
              </w:rPr>
            </w:pPr>
            <w:r>
              <w:rPr>
                <w:rFonts w:hint="eastAsia" w:ascii="宋体" w:hAnsi="宋体" w:eastAsia="宋体" w:cs="宋体"/>
                <w:color w:val="000000"/>
                <w:kern w:val="0"/>
                <w:sz w:val="24"/>
              </w:rPr>
              <w:t>国际贸易、跨境业务、数字商务等方向产学研教师</w:t>
            </w:r>
          </w:p>
        </w:tc>
        <w:tc>
          <w:tcPr>
            <w:tcW w:w="106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硕士/博士</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vMerge w:val="restart"/>
            <w:tcBorders>
              <w:top w:val="nil"/>
              <w:left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工信学院产学研教师</w:t>
            </w: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计算机</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4"/>
              </w:rPr>
            </w:pPr>
            <w:r>
              <w:rPr>
                <w:rFonts w:hint="eastAsia" w:ascii="宋体" w:hAnsi="宋体" w:eastAsia="宋体" w:cs="宋体"/>
                <w:color w:val="000000"/>
                <w:kern w:val="0"/>
                <w:sz w:val="24"/>
              </w:rPr>
              <w:t>基于平台开发人才、大数据人才（数据分析与处理）、人工智能硬件产品人才，产学研教师</w:t>
            </w:r>
          </w:p>
        </w:tc>
        <w:tc>
          <w:tcPr>
            <w:tcW w:w="106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硕士/博士</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vMerge w:val="continue"/>
            <w:tcBorders>
              <w:left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网络空间安全</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4"/>
              </w:rPr>
              <w:t>网络空间安全产学研教师</w:t>
            </w:r>
          </w:p>
        </w:tc>
        <w:tc>
          <w:tcPr>
            <w:tcW w:w="106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硕士/博士</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vMerge w:val="continue"/>
            <w:tcBorders>
              <w:left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建筑工程</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color w:val="000000"/>
                <w:kern w:val="0"/>
                <w:sz w:val="24"/>
              </w:rPr>
            </w:pPr>
            <w:r>
              <w:rPr>
                <w:rFonts w:ascii="宋体" w:hAnsi="宋体" w:eastAsia="宋体" w:cs="宋体"/>
                <w:color w:val="000000"/>
                <w:kern w:val="0"/>
                <w:sz w:val="24"/>
              </w:rPr>
              <w:t>建筑信息模型（BIM）</w:t>
            </w:r>
            <w:r>
              <w:rPr>
                <w:rFonts w:hint="eastAsia" w:ascii="宋体" w:hAnsi="宋体" w:eastAsia="宋体" w:cs="宋体"/>
                <w:color w:val="000000"/>
                <w:kern w:val="0"/>
                <w:sz w:val="24"/>
              </w:rPr>
              <w:t>及</w:t>
            </w:r>
            <w:r>
              <w:rPr>
                <w:rFonts w:ascii="宋体" w:hAnsi="宋体" w:eastAsia="宋体" w:cs="宋体"/>
                <w:color w:val="000000"/>
                <w:kern w:val="0"/>
                <w:sz w:val="24"/>
              </w:rPr>
              <w:t>技术应用</w:t>
            </w:r>
            <w:r>
              <w:rPr>
                <w:rFonts w:hint="eastAsia" w:ascii="宋体" w:hAnsi="宋体" w:eastAsia="宋体" w:cs="宋体"/>
                <w:color w:val="000000"/>
                <w:kern w:val="0"/>
                <w:sz w:val="24"/>
              </w:rPr>
              <w:t>实践（</w:t>
            </w:r>
            <w:r>
              <w:rPr>
                <w:rFonts w:ascii="宋体" w:hAnsi="宋体" w:eastAsia="宋体" w:cs="宋体"/>
                <w:color w:val="000000"/>
                <w:kern w:val="0"/>
                <w:sz w:val="24"/>
              </w:rPr>
              <w:t>BIM</w:t>
            </w:r>
            <w:r>
              <w:rPr>
                <w:rFonts w:hint="eastAsia" w:ascii="宋体" w:hAnsi="宋体" w:eastAsia="宋体" w:cs="宋体"/>
                <w:color w:val="000000"/>
                <w:kern w:val="0"/>
                <w:sz w:val="24"/>
              </w:rPr>
              <w:t>+ ）产学研教师</w:t>
            </w:r>
          </w:p>
        </w:tc>
        <w:tc>
          <w:tcPr>
            <w:tcW w:w="106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硕士/博士</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vMerge w:val="continue"/>
            <w:tcBorders>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新能源汽车</w:t>
            </w:r>
          </w:p>
        </w:tc>
        <w:tc>
          <w:tcPr>
            <w:tcW w:w="3780" w:type="dxa"/>
            <w:gridSpan w:val="2"/>
            <w:tcBorders>
              <w:top w:val="nil"/>
              <w:left w:val="nil"/>
              <w:bottom w:val="single" w:color="auto" w:sz="4" w:space="0"/>
              <w:right w:val="single" w:color="auto" w:sz="4" w:space="0"/>
            </w:tcBorders>
            <w:noWrap/>
            <w:vAlign w:val="center"/>
          </w:tcPr>
          <w:p>
            <w:pPr>
              <w:tabs>
                <w:tab w:val="left" w:pos="312"/>
              </w:tabs>
              <w:ind w:firstLine="0" w:firstLineChars="0"/>
              <w:rPr>
                <w:rFonts w:ascii="宋体" w:hAnsi="宋体" w:eastAsia="宋体" w:cs="宋体"/>
                <w:color w:val="000000"/>
                <w:kern w:val="0"/>
                <w:sz w:val="24"/>
              </w:rPr>
            </w:pPr>
            <w:r>
              <w:rPr>
                <w:rFonts w:hint="eastAsia" w:ascii="宋体" w:hAnsi="宋体" w:eastAsia="宋体" w:cs="宋体"/>
                <w:kern w:val="0"/>
                <w:sz w:val="24"/>
                <w:szCs w:val="24"/>
              </w:rPr>
              <w:t>新能源汽车专业教学，主持、参与企业技术研发项目和企业技术服务工作等产学研工作</w:t>
            </w:r>
          </w:p>
        </w:tc>
        <w:tc>
          <w:tcPr>
            <w:tcW w:w="106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硕士/博士</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热农学院产学研教师</w:t>
            </w:r>
          </w:p>
        </w:tc>
        <w:tc>
          <w:tcPr>
            <w:tcW w:w="1620"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畜牧兽医</w:t>
            </w:r>
          </w:p>
        </w:tc>
        <w:tc>
          <w:tcPr>
            <w:tcW w:w="3780" w:type="dxa"/>
            <w:gridSpan w:val="2"/>
            <w:tcBorders>
              <w:top w:val="single" w:color="auto" w:sz="4" w:space="0"/>
              <w:left w:val="single" w:color="auto" w:sz="4" w:space="0"/>
              <w:bottom w:val="single" w:color="auto" w:sz="4" w:space="0"/>
              <w:right w:val="single" w:color="auto" w:sz="4" w:space="0"/>
            </w:tcBorders>
            <w:noWrap/>
            <w:vAlign w:val="center"/>
          </w:tcPr>
          <w:p>
            <w:pPr>
              <w:tabs>
                <w:tab w:val="left" w:pos="312"/>
              </w:tabs>
              <w:ind w:firstLine="0" w:firstLineChars="0"/>
              <w:rPr>
                <w:rFonts w:ascii="宋体" w:hAnsi="宋体" w:eastAsia="宋体" w:cs="宋体"/>
                <w:kern w:val="0"/>
                <w:sz w:val="24"/>
                <w:szCs w:val="24"/>
              </w:rPr>
            </w:pPr>
            <w:r>
              <w:rPr>
                <w:rFonts w:hint="eastAsia" w:ascii="宋体" w:hAnsi="宋体" w:eastAsia="宋体" w:cs="宋体"/>
                <w:kern w:val="0"/>
                <w:sz w:val="24"/>
                <w:szCs w:val="24"/>
              </w:rPr>
              <w:t>畜牧兽医专业建设及教学，主持、参与企业技术研发项目和企业技术服务工作等产学研工作</w:t>
            </w:r>
          </w:p>
        </w:tc>
        <w:tc>
          <w:tcPr>
            <w:tcW w:w="1066"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博士</w:t>
            </w:r>
          </w:p>
        </w:tc>
        <w:tc>
          <w:tcPr>
            <w:tcW w:w="926" w:type="dxa"/>
            <w:gridSpan w:val="2"/>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tcBorders>
              <w:top w:val="single" w:color="auto" w:sz="4" w:space="0"/>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旅游管理专业带头人</w:t>
            </w:r>
          </w:p>
        </w:tc>
        <w:tc>
          <w:tcPr>
            <w:tcW w:w="1620"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旅游管理</w:t>
            </w:r>
          </w:p>
        </w:tc>
        <w:tc>
          <w:tcPr>
            <w:tcW w:w="3780" w:type="dxa"/>
            <w:gridSpan w:val="2"/>
            <w:tcBorders>
              <w:top w:val="single" w:color="auto" w:sz="4" w:space="0"/>
              <w:left w:val="nil"/>
              <w:bottom w:val="single" w:color="auto" w:sz="4" w:space="0"/>
              <w:right w:val="single" w:color="auto" w:sz="4" w:space="0"/>
            </w:tcBorders>
            <w:noWrap/>
            <w:vAlign w:val="center"/>
          </w:tcPr>
          <w:p>
            <w:pPr>
              <w:tabs>
                <w:tab w:val="left" w:pos="312"/>
              </w:tabs>
              <w:ind w:firstLine="0" w:firstLineChars="0"/>
              <w:rPr>
                <w:rFonts w:ascii="宋体" w:hAnsi="宋体" w:eastAsia="宋体" w:cs="宋体"/>
                <w:color w:val="000000"/>
                <w:kern w:val="0"/>
                <w:sz w:val="24"/>
              </w:rPr>
            </w:pPr>
            <w:r>
              <w:rPr>
                <w:rFonts w:hint="eastAsia" w:ascii="宋体" w:hAnsi="宋体" w:eastAsia="宋体" w:cs="宋体"/>
                <w:kern w:val="0"/>
                <w:sz w:val="24"/>
                <w:szCs w:val="24"/>
              </w:rPr>
              <w:t>旅游管理专业建设及教学，主持企业技术研发项目，参与企业技术服务工作（职称要求为教授）</w:t>
            </w:r>
          </w:p>
        </w:tc>
        <w:tc>
          <w:tcPr>
            <w:tcW w:w="1066" w:type="dxa"/>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博士</w:t>
            </w:r>
          </w:p>
        </w:tc>
        <w:tc>
          <w:tcPr>
            <w:tcW w:w="926" w:type="dxa"/>
            <w:gridSpan w:val="2"/>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tcBorders>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人力资源管理专业带头人</w:t>
            </w: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人力资源管理</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宋体" w:cs="宋体"/>
                <w:kern w:val="0"/>
                <w:sz w:val="24"/>
                <w:szCs w:val="24"/>
              </w:rPr>
            </w:pPr>
            <w:r>
              <w:rPr>
                <w:rFonts w:hint="eastAsia" w:ascii="宋体" w:hAnsi="宋体" w:eastAsia="宋体" w:cs="宋体"/>
                <w:kern w:val="0"/>
                <w:sz w:val="24"/>
                <w:szCs w:val="24"/>
              </w:rPr>
              <w:t>人力资源管理专业建设及教学，主持企业技术研发项目，参与企业技术服务工作（职称要求为教授）</w:t>
            </w:r>
          </w:p>
        </w:tc>
        <w:tc>
          <w:tcPr>
            <w:tcW w:w="106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博士</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559" w:hRule="atLeast"/>
        </w:trPr>
        <w:tc>
          <w:tcPr>
            <w:tcW w:w="1104" w:type="dxa"/>
            <w:tcBorders>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培训总监</w:t>
            </w:r>
          </w:p>
        </w:tc>
        <w:tc>
          <w:tcPr>
            <w:tcW w:w="1620"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经济管理类相关专业</w:t>
            </w:r>
          </w:p>
        </w:tc>
        <w:tc>
          <w:tcPr>
            <w:tcW w:w="3780" w:type="dxa"/>
            <w:gridSpan w:val="2"/>
            <w:tcBorders>
              <w:top w:val="nil"/>
              <w:left w:val="nil"/>
              <w:bottom w:val="single" w:color="auto" w:sz="4" w:space="0"/>
              <w:right w:val="single" w:color="auto" w:sz="4" w:space="0"/>
            </w:tcBorders>
            <w:noWrap/>
            <w:vAlign w:val="center"/>
          </w:tcPr>
          <w:p>
            <w:pPr>
              <w:widowControl/>
              <w:ind w:firstLine="0" w:firstLineChars="0"/>
              <w:rPr>
                <w:rFonts w:ascii="宋体" w:hAnsi="宋体" w:eastAsia="仿宋_GB2312" w:cs="宋体"/>
                <w:kern w:val="0"/>
                <w:sz w:val="24"/>
                <w:szCs w:val="24"/>
              </w:rPr>
            </w:pPr>
            <w:r>
              <w:rPr>
                <w:rFonts w:hint="eastAsia" w:ascii="宋体" w:hAnsi="宋体" w:eastAsia="宋体" w:cs="宋体"/>
                <w:kern w:val="0"/>
                <w:sz w:val="24"/>
                <w:szCs w:val="24"/>
              </w:rPr>
              <w:t>政府机关、大中型企事业单位培训项目的策划与开发、组织及实施工作，校企合作培训基地开发与建设，培训课程开发，培训项目开发与管理等工作</w:t>
            </w:r>
          </w:p>
        </w:tc>
        <w:tc>
          <w:tcPr>
            <w:tcW w:w="1066"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硕士/博士</w:t>
            </w:r>
          </w:p>
        </w:tc>
        <w:tc>
          <w:tcPr>
            <w:tcW w:w="926" w:type="dxa"/>
            <w:gridSpan w:val="2"/>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174" w:type="dxa"/>
            <w:tcBorders>
              <w:top w:val="nil"/>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1"/>
                <w:szCs w:val="21"/>
              </w:rPr>
            </w:pPr>
          </w:p>
        </w:tc>
      </w:tr>
      <w:tr>
        <w:tblPrEx>
          <w:tblCellMar>
            <w:top w:w="0" w:type="dxa"/>
            <w:left w:w="108" w:type="dxa"/>
            <w:bottom w:w="0" w:type="dxa"/>
            <w:right w:w="108" w:type="dxa"/>
          </w:tblCellMar>
        </w:tblPrEx>
        <w:trPr>
          <w:trHeight w:val="146" w:hRule="atLeast"/>
        </w:trPr>
        <w:tc>
          <w:tcPr>
            <w:tcW w:w="1104" w:type="dxa"/>
            <w:tcBorders>
              <w:top w:val="nil"/>
              <w:left w:val="single" w:color="auto" w:sz="4" w:space="0"/>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备</w:t>
            </w:r>
            <w:r>
              <w:rPr>
                <w:rFonts w:ascii="宋体" w:hAnsi="宋体" w:eastAsia="宋体" w:cs="宋体"/>
                <w:kern w:val="0"/>
                <w:sz w:val="24"/>
                <w:szCs w:val="24"/>
              </w:rPr>
              <w:t xml:space="preserve"> </w:t>
            </w:r>
            <w:r>
              <w:rPr>
                <w:rFonts w:hint="eastAsia" w:ascii="宋体" w:hAnsi="宋体" w:eastAsia="宋体" w:cs="宋体"/>
                <w:kern w:val="0"/>
                <w:sz w:val="24"/>
                <w:szCs w:val="24"/>
              </w:rPr>
              <w:t>注</w:t>
            </w:r>
          </w:p>
        </w:tc>
        <w:tc>
          <w:tcPr>
            <w:tcW w:w="8566" w:type="dxa"/>
            <w:gridSpan w:val="8"/>
            <w:tcBorders>
              <w:top w:val="single" w:color="auto" w:sz="4" w:space="0"/>
              <w:left w:val="nil"/>
              <w:bottom w:val="single" w:color="auto" w:sz="4" w:space="0"/>
              <w:right w:val="single" w:color="auto" w:sz="4" w:space="0"/>
            </w:tcBorders>
            <w:noWrap/>
            <w:vAlign w:val="center"/>
          </w:tcPr>
          <w:p>
            <w:pPr>
              <w:widowControl/>
              <w:ind w:firstLine="0" w:firstLineChars="0"/>
              <w:jc w:val="center"/>
              <w:rPr>
                <w:rFonts w:ascii="宋体" w:hAnsi="宋体" w:eastAsia="宋体" w:cs="宋体"/>
                <w:kern w:val="0"/>
                <w:sz w:val="24"/>
                <w:szCs w:val="24"/>
              </w:rPr>
            </w:pPr>
          </w:p>
          <w:p>
            <w:pPr>
              <w:widowControl/>
              <w:ind w:firstLine="0" w:firstLineChars="0"/>
              <w:jc w:val="center"/>
              <w:rPr>
                <w:rFonts w:ascii="宋体" w:hAnsi="宋体" w:eastAsia="宋体" w:cs="宋体"/>
                <w:kern w:val="0"/>
                <w:sz w:val="24"/>
                <w:szCs w:val="24"/>
              </w:rPr>
            </w:pPr>
          </w:p>
        </w:tc>
      </w:tr>
    </w:tbl>
    <w:p>
      <w:pPr>
        <w:ind w:firstLine="640"/>
        <w:jc w:val="cente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1"/>
        <w:right w:val="none" w:color="auto" w:sz="0" w:space="0"/>
        <w:between w:val="none" w:color="auto" w:sz="0" w:space="0"/>
      </w:pBdr>
      <w:ind w:firstLine="360"/>
    </w:pPr>
    <w:bookmarkStart w:id="0" w:name="_GoBack"/>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818"/>
    <w:rsid w:val="00047E2D"/>
    <w:rsid w:val="001861B7"/>
    <w:rsid w:val="001D268B"/>
    <w:rsid w:val="001E2818"/>
    <w:rsid w:val="00344775"/>
    <w:rsid w:val="003955E0"/>
    <w:rsid w:val="004E4C6E"/>
    <w:rsid w:val="006B413D"/>
    <w:rsid w:val="00730008"/>
    <w:rsid w:val="007849AD"/>
    <w:rsid w:val="00787BED"/>
    <w:rsid w:val="007C6C60"/>
    <w:rsid w:val="0081302A"/>
    <w:rsid w:val="008A2825"/>
    <w:rsid w:val="008F75FF"/>
    <w:rsid w:val="00967D08"/>
    <w:rsid w:val="009E3729"/>
    <w:rsid w:val="00A4417D"/>
    <w:rsid w:val="00AB5E0B"/>
    <w:rsid w:val="00C22C1D"/>
    <w:rsid w:val="00C87B82"/>
    <w:rsid w:val="00CF3EC4"/>
    <w:rsid w:val="00D25E87"/>
    <w:rsid w:val="00D43FAA"/>
    <w:rsid w:val="00E35B17"/>
    <w:rsid w:val="00F1756F"/>
    <w:rsid w:val="01587ACE"/>
    <w:rsid w:val="0C495075"/>
    <w:rsid w:val="10006495"/>
    <w:rsid w:val="12DE4594"/>
    <w:rsid w:val="18554FB5"/>
    <w:rsid w:val="23183B24"/>
    <w:rsid w:val="26B766A8"/>
    <w:rsid w:val="277674BF"/>
    <w:rsid w:val="291D31ED"/>
    <w:rsid w:val="2EED314F"/>
    <w:rsid w:val="382F18C2"/>
    <w:rsid w:val="44107661"/>
    <w:rsid w:val="4FC55C57"/>
    <w:rsid w:val="50C83A31"/>
    <w:rsid w:val="50CB4BBB"/>
    <w:rsid w:val="56EE452B"/>
    <w:rsid w:val="59CF582D"/>
    <w:rsid w:val="638B02D1"/>
    <w:rsid w:val="670D162C"/>
    <w:rsid w:val="6F652356"/>
    <w:rsid w:val="72DB57BA"/>
    <w:rsid w:val="790F69B9"/>
    <w:rsid w:val="7A0C554D"/>
    <w:rsid w:val="7A5E00E1"/>
    <w:rsid w:val="7F5147B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仿宋" w:cs="Times New Roman"/>
      <w:kern w:val="2"/>
      <w:sz w:val="32"/>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locked/>
    <w:uiPriority w:val="99"/>
    <w:rPr>
      <w:rFonts w:eastAsia="仿宋" w:cs="Times New Roman"/>
      <w:sz w:val="18"/>
      <w:szCs w:val="18"/>
    </w:rPr>
  </w:style>
  <w:style w:type="character" w:customStyle="1" w:styleId="8">
    <w:name w:val="页脚 Char"/>
    <w:basedOn w:val="6"/>
    <w:link w:val="2"/>
    <w:qFormat/>
    <w:locked/>
    <w:uiPriority w:val="99"/>
    <w:rPr>
      <w:rFonts w:eastAsia="仿宋"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159</Words>
  <Characters>912</Characters>
  <Lines>7</Lines>
  <Paragraphs>2</Paragraphs>
  <TotalTime>7</TotalTime>
  <ScaleCrop>false</ScaleCrop>
  <LinksUpToDate>false</LinksUpToDate>
  <CharactersWithSpaces>1069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2021-08-13T11:08:00Z</dcterms:created>
  <dc:creator>李志刚</dc:creator>
  <cp:lastModifiedBy>李羽佳</cp:lastModifiedBy>
  <cp:lastPrinted>2021-08-20T02:12:00Z</cp:lastPrinted>
  <dcterms:modified xsi:type="dcterms:W3CDTF">2021-09-09T01:49:29Z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E77B9F8AE73A4B5A9C41113E07DD463D</vt:lpwstr>
  </property>
</Properties>
</file>