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572" w:type="dxa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104"/>
        <w:gridCol w:w="598"/>
        <w:gridCol w:w="1022"/>
        <w:gridCol w:w="3003"/>
        <w:gridCol w:w="777"/>
        <w:gridCol w:w="868"/>
        <w:gridCol w:w="204"/>
        <w:gridCol w:w="813"/>
        <w:gridCol w:w="1323"/>
      </w:tblGrid>
      <w:tr w:rsidR="00732648">
        <w:trPr>
          <w:trHeight w:val="660"/>
        </w:trPr>
        <w:tc>
          <w:tcPr>
            <w:tcW w:w="971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732648" w:rsidRDefault="00A87255" w:rsidP="0054021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b/>
                <w:bCs/>
                <w:color w:val="000000" w:themeColor="text1"/>
                <w:kern w:val="0"/>
                <w:sz w:val="44"/>
                <w:szCs w:val="4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44"/>
                <w:szCs w:val="44"/>
              </w:rPr>
              <w:t>海南省</w:t>
            </w:r>
            <w:bookmarkStart w:id="0" w:name="_GoBack"/>
            <w:bookmarkEnd w:id="0"/>
            <w:r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44"/>
                <w:szCs w:val="44"/>
              </w:rPr>
              <w:t>高层次人才需求信息表</w:t>
            </w:r>
          </w:p>
        </w:tc>
      </w:tr>
      <w:tr w:rsidR="00732648">
        <w:trPr>
          <w:trHeight w:val="559"/>
        </w:trPr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海南农垦南繁产业集团有限公司</w:t>
            </w:r>
          </w:p>
        </w:tc>
        <w:tc>
          <w:tcPr>
            <w:tcW w:w="1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联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系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人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袁书华</w:t>
            </w:r>
          </w:p>
        </w:tc>
      </w:tr>
      <w:tr w:rsidR="00732648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地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海南省三亚市崖州区塘边路</w:t>
            </w:r>
          </w:p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机关第一办公楼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电子信箱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  <w:u w:val="single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  <w:u w:val="single"/>
              </w:rPr>
              <w:t>979466527@qq.com</w:t>
            </w:r>
          </w:p>
        </w:tc>
      </w:tr>
      <w:tr w:rsidR="00732648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邮</w:t>
            </w:r>
            <w:proofErr w:type="gramEnd"/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编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000000" w:themeColor="text1"/>
                <w:sz w:val="24"/>
                <w:szCs w:val="24"/>
                <w:shd w:val="clear" w:color="auto" w:fill="FFFFFF"/>
              </w:rPr>
              <w:t>572025</w:t>
            </w: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电话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手机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0898-31000016</w:t>
            </w:r>
          </w:p>
        </w:tc>
      </w:tr>
      <w:tr w:rsidR="00732648">
        <w:trPr>
          <w:trHeight w:val="559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网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址</w:t>
            </w:r>
          </w:p>
        </w:tc>
        <w:tc>
          <w:tcPr>
            <w:tcW w:w="4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73264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  <w:u w:val="single"/>
              </w:rPr>
            </w:pPr>
          </w:p>
        </w:tc>
        <w:tc>
          <w:tcPr>
            <w:tcW w:w="1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传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真</w:t>
            </w:r>
          </w:p>
        </w:tc>
        <w:tc>
          <w:tcPr>
            <w:tcW w:w="21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73264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  <w:tr w:rsidR="00732648">
        <w:trPr>
          <w:trHeight w:val="30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单位简介</w:t>
            </w:r>
          </w:p>
        </w:tc>
        <w:tc>
          <w:tcPr>
            <w:tcW w:w="80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 w:rsidP="00540218">
            <w:pPr>
              <w:ind w:firstLine="480"/>
              <w:jc w:val="left"/>
              <w:textAlignment w:val="baseline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海南农垦南繁产业集团有限公司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简称：海垦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南繁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集团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于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2016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26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日正式成立，位于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三亚市崖州区南滨农场机关第一办公楼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楼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，系海南省农垦投资控股集团有限公司全资二级子公司，也是海南农垦“八大”产业集团之一，承担着建设国家南繁育种基地和南滨国家南繁种业园区的重任。注册资本为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亿元人民币。公司经营范围主要是：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南繁育制种及南繁服务，热带作物、热带水果种植，农副产品加工及销售，生态农业休闲旅游等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732648">
        <w:trPr>
          <w:trHeight w:val="750"/>
        </w:trPr>
        <w:tc>
          <w:tcPr>
            <w:tcW w:w="97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招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聘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需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求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信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息</w:t>
            </w:r>
          </w:p>
        </w:tc>
      </w:tr>
      <w:tr w:rsidR="00732648">
        <w:trPr>
          <w:trHeight w:val="600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岗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位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工作内容及方向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学历学位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人数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待遇</w:t>
            </w:r>
          </w:p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年薪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万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）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8"/>
                <w:szCs w:val="18"/>
              </w:rPr>
              <w:t>元</w:t>
            </w:r>
          </w:p>
        </w:tc>
      </w:tr>
      <w:tr w:rsidR="00732648">
        <w:trPr>
          <w:trHeight w:val="559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海垦南繁集团国家南繁生物育种专区创新研究院（筹）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院长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left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作物遗传育种、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生物技术、植物保护、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生物化学和分子生物学、生物信息学、作物栽培学与耕作学等专业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、根据国家对种业的需要，结合南繁产业发展需求，立足南繁硅谷，设计研究方向，制定创新研究院的工作计划和发展规划并实施；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、全面负责创新研究院的日常管理工作；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3.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建立创新研究院的管理制度，负责创新研究院工作人员的日常工作安排和绩效考核工作；</w:t>
            </w:r>
          </w:p>
          <w:p w:rsidR="00732648" w:rsidRDefault="00A87255">
            <w:pPr>
              <w:widowControl/>
              <w:ind w:firstLineChars="0" w:firstLine="0"/>
              <w:jc w:val="left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4.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按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ISO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标准要求创新研究院运行质量管理体系，定期审核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室内室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间质控的结果，以保证检验结果的准确可靠。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博士</w:t>
            </w:r>
          </w:p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研究生</w:t>
            </w:r>
          </w:p>
        </w:tc>
        <w:tc>
          <w:tcPr>
            <w:tcW w:w="10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50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万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-80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万</w:t>
            </w:r>
          </w:p>
        </w:tc>
      </w:tr>
      <w:tr w:rsidR="00732648">
        <w:trPr>
          <w:trHeight w:val="55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海垦南繁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lastRenderedPageBreak/>
              <w:t>集团国家南繁生物育种专区创新研究院（筹）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副院长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left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lastRenderedPageBreak/>
              <w:t>作物遗传育种、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lastRenderedPageBreak/>
              <w:t>生物技术、植物保护、分子生物学、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作物栽培学与耕作学等农学专业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lastRenderedPageBreak/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、配合院长开展科研管理工作；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、协助院长制定创新研究院的工作计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lastRenderedPageBreak/>
              <w:t>划和发展规划；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、负责创新研究院集体攻关项目中子课题的组织管理与协调工作；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、帮助创新研究院研究人员制定科研计划和申报科研项目；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、督促检查创新研究院集体与个人科研计划的实施与完成情况；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、开展创新研究院工作人员的政治、业务学习及管理工作，并检查其履行岗位职责情况；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7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、完成院长布置的其它工作。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lastRenderedPageBreak/>
              <w:t>博士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lastRenderedPageBreak/>
              <w:t>研究生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lastRenderedPageBreak/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40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万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-60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万</w:t>
            </w:r>
          </w:p>
        </w:tc>
      </w:tr>
      <w:tr w:rsidR="00732648">
        <w:trPr>
          <w:trHeight w:val="559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lastRenderedPageBreak/>
              <w:t>海垦南繁集团国家南繁生物育种专区创新研究院（筹）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首席执行专家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left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作物遗传育种、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生物技术、植物保护、分子生物学、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作物栽培学与耕作学等农学专业</w:t>
            </w:r>
          </w:p>
        </w:tc>
        <w:tc>
          <w:tcPr>
            <w:tcW w:w="37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、围绕产业需求把握科研方向，制定、申报科研项目；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、负责科研团队的组建；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、细化研究内容和经费及时间，负责科研器材、耗材的采购审批和成本控制；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、种子基因工程编辑、测序；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、生物有效成分提取；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kern w:val="2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2"/>
                <w:sz w:val="21"/>
                <w:szCs w:val="21"/>
              </w:rPr>
              <w:t>、收集、整理、分析生物信息大数据；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7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、把握博士后的研究方向，在有限的两年间，顺利地让博士后出站，完成培养人才的任务；</w:t>
            </w:r>
          </w:p>
          <w:p w:rsidR="00732648" w:rsidRDefault="00A87255">
            <w:pPr>
              <w:pStyle w:val="a6"/>
              <w:widowControl/>
              <w:spacing w:beforeAutospacing="0" w:afterAutospacing="0" w:line="240" w:lineRule="exact"/>
              <w:ind w:firstLineChars="0" w:firstLine="0"/>
              <w:textAlignment w:val="baseline"/>
              <w:rPr>
                <w:rFonts w:ascii="仿宋_GB2312" w:eastAsia="仿宋_GB2312" w:hAnsi="仿宋_GB2312" w:cs="仿宋_GB2312"/>
                <w:color w:val="000000" w:themeColor="text1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sz w:val="21"/>
                <w:szCs w:val="21"/>
              </w:rPr>
              <w:t>、完成院长布置的其它工作。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博士</w:t>
            </w:r>
          </w:p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研究生</w:t>
            </w:r>
          </w:p>
        </w:tc>
        <w:tc>
          <w:tcPr>
            <w:tcW w:w="10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1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仿宋_GB2312" w:eastAsia="仿宋_GB2312" w:hAnsi="仿宋_GB2312" w:cs="仿宋_GB2312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30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万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-50</w:t>
            </w:r>
            <w:r>
              <w:rPr>
                <w:rFonts w:ascii="仿宋_GB2312" w:eastAsia="仿宋_GB2312" w:hAnsi="仿宋_GB2312" w:cs="仿宋_GB2312" w:hint="eastAsia"/>
                <w:color w:val="000000" w:themeColor="text1"/>
                <w:kern w:val="0"/>
                <w:sz w:val="21"/>
                <w:szCs w:val="21"/>
              </w:rPr>
              <w:t>万</w:t>
            </w:r>
          </w:p>
        </w:tc>
      </w:tr>
      <w:tr w:rsidR="00732648">
        <w:trPr>
          <w:trHeight w:val="558"/>
        </w:trPr>
        <w:tc>
          <w:tcPr>
            <w:tcW w:w="1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A87255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备</w:t>
            </w:r>
            <w:r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  <w:szCs w:val="24"/>
              </w:rPr>
              <w:t>注</w:t>
            </w:r>
          </w:p>
        </w:tc>
        <w:tc>
          <w:tcPr>
            <w:tcW w:w="860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32648" w:rsidRDefault="00732648">
            <w:pPr>
              <w:widowControl/>
              <w:ind w:firstLineChars="0" w:firstLine="0"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  <w:szCs w:val="24"/>
              </w:rPr>
            </w:pPr>
          </w:p>
        </w:tc>
      </w:tr>
    </w:tbl>
    <w:p w:rsidR="00732648" w:rsidRDefault="00732648">
      <w:pPr>
        <w:ind w:firstLine="640"/>
        <w:jc w:val="center"/>
      </w:pPr>
    </w:p>
    <w:sectPr w:rsidR="007326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7255" w:rsidRDefault="00A87255">
      <w:pPr>
        <w:ind w:firstLine="640"/>
      </w:pPr>
      <w:r>
        <w:separator/>
      </w:r>
    </w:p>
  </w:endnote>
  <w:endnote w:type="continuationSeparator" w:id="0">
    <w:p w:rsidR="00A87255" w:rsidRDefault="00A87255"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48" w:rsidRDefault="00732648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48" w:rsidRDefault="00A87255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32648" w:rsidRDefault="00A87255" w:rsidP="00540218">
                          <w:pPr>
                            <w:pStyle w:val="a4"/>
                            <w:ind w:firstLine="36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540218">
                            <w:rPr>
                              <w:noProof/>
                            </w:rPr>
                            <w:t>- 1 -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732648" w:rsidRDefault="00A87255" w:rsidP="00540218">
                    <w:pPr>
                      <w:pStyle w:val="a4"/>
                      <w:ind w:firstLine="36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540218">
                      <w:rPr>
                        <w:noProof/>
                      </w:rPr>
                      <w:t>- 1 -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48" w:rsidRDefault="00732648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7255" w:rsidRDefault="00A87255">
      <w:pPr>
        <w:ind w:firstLine="640"/>
      </w:pPr>
      <w:r>
        <w:separator/>
      </w:r>
    </w:p>
  </w:footnote>
  <w:footnote w:type="continuationSeparator" w:id="0">
    <w:p w:rsidR="00A87255" w:rsidRDefault="00A87255"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48" w:rsidRDefault="00732648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48" w:rsidRDefault="00732648">
    <w:pPr>
      <w:ind w:firstLine="6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648" w:rsidRDefault="00732648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818"/>
    <w:rsid w:val="00047E2D"/>
    <w:rsid w:val="001C00B4"/>
    <w:rsid w:val="001D268B"/>
    <w:rsid w:val="001E2818"/>
    <w:rsid w:val="002D05B9"/>
    <w:rsid w:val="003955E0"/>
    <w:rsid w:val="004E4C6E"/>
    <w:rsid w:val="00540218"/>
    <w:rsid w:val="006B413D"/>
    <w:rsid w:val="00730008"/>
    <w:rsid w:val="00732648"/>
    <w:rsid w:val="007849AD"/>
    <w:rsid w:val="00787BED"/>
    <w:rsid w:val="007C6C60"/>
    <w:rsid w:val="0081302A"/>
    <w:rsid w:val="008A2825"/>
    <w:rsid w:val="008F75FF"/>
    <w:rsid w:val="00967D08"/>
    <w:rsid w:val="009E3729"/>
    <w:rsid w:val="00A4417D"/>
    <w:rsid w:val="00A87255"/>
    <w:rsid w:val="00AB5E0B"/>
    <w:rsid w:val="00C22C1D"/>
    <w:rsid w:val="00C87B82"/>
    <w:rsid w:val="00D25E87"/>
    <w:rsid w:val="00D43FAA"/>
    <w:rsid w:val="00E35B17"/>
    <w:rsid w:val="00E81F2B"/>
    <w:rsid w:val="00EA0902"/>
    <w:rsid w:val="00F1756F"/>
    <w:rsid w:val="185910FE"/>
    <w:rsid w:val="2F0C6D7A"/>
    <w:rsid w:val="3FB932CA"/>
    <w:rsid w:val="47587CED"/>
    <w:rsid w:val="4FF862E5"/>
    <w:rsid w:val="56A05703"/>
    <w:rsid w:val="6FDF2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Normal Table" w:qFormat="1"/>
    <w:lsdException w:name="Table Grid" w:locked="1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59"/>
    <w:qFormat/>
    <w:locked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locked/>
    <w:rPr>
      <w:rFonts w:eastAsia="仿宋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semiHidden="0" w:uiPriority="0" w:unhideWhenUsed="0" w:qFormat="1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qFormat="1"/>
    <w:lsdException w:name="Normal Table" w:qFormat="1"/>
    <w:lsdException w:name="Table Grid" w:locked="1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Calibri" w:eastAsia="仿宋" w:hAnsi="Calibri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pPr>
      <w:jc w:val="left"/>
    </w:p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pPr>
      <w:spacing w:beforeAutospacing="1" w:afterAutospacing="1"/>
      <w:jc w:val="left"/>
    </w:pPr>
    <w:rPr>
      <w:kern w:val="0"/>
      <w:sz w:val="24"/>
    </w:rPr>
  </w:style>
  <w:style w:type="table" w:styleId="a7">
    <w:name w:val="Table Grid"/>
    <w:basedOn w:val="a1"/>
    <w:uiPriority w:val="59"/>
    <w:qFormat/>
    <w:locked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5"/>
    <w:uiPriority w:val="99"/>
    <w:qFormat/>
    <w:locked/>
    <w:rPr>
      <w:rFonts w:eastAsia="仿宋" w:cs="Times New Roman"/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locked/>
    <w:rPr>
      <w:rFonts w:eastAsia="仿宋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李志刚</dc:creator>
  <cp:lastModifiedBy>lenovo</cp:lastModifiedBy>
  <cp:revision>5</cp:revision>
  <cp:lastPrinted>2021-08-18T09:04:00Z</cp:lastPrinted>
  <dcterms:created xsi:type="dcterms:W3CDTF">2021-08-13T11:08:00Z</dcterms:created>
  <dcterms:modified xsi:type="dcterms:W3CDTF">2021-09-06T10:45:00Z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CAF532435B924EBFAA4935B8C3BE9A92</vt:lpwstr>
  </property>
</Properties>
</file>